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A9D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Par33"/>
      <w:bookmarkEnd w:id="0"/>
      <w:r w:rsidRPr="004C1035">
        <w:rPr>
          <w:rFonts w:ascii="Times New Roman" w:hAnsi="Times New Roman" w:cs="Times New Roman"/>
          <w:bCs/>
          <w:sz w:val="24"/>
          <w:szCs w:val="24"/>
        </w:rPr>
        <w:t>ПОЛОЖЕНИЕ</w:t>
      </w:r>
      <w:r w:rsidR="00C61A9D" w:rsidRPr="004C10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C1035">
        <w:rPr>
          <w:rFonts w:ascii="Times New Roman" w:hAnsi="Times New Roman" w:cs="Times New Roman"/>
          <w:bCs/>
          <w:sz w:val="24"/>
          <w:szCs w:val="24"/>
        </w:rPr>
        <w:t>ПО БУХГАЛТЕРСКОМУ УЧЕТУ</w:t>
      </w:r>
    </w:p>
    <w:p w:rsidR="005419F6" w:rsidRPr="004C1035" w:rsidRDefault="00C61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C1035">
        <w:rPr>
          <w:rFonts w:ascii="Times New Roman" w:hAnsi="Times New Roman" w:cs="Times New Roman"/>
          <w:bCs/>
          <w:sz w:val="24"/>
          <w:szCs w:val="24"/>
        </w:rPr>
        <w:t>«</w:t>
      </w:r>
      <w:r w:rsidR="005419F6" w:rsidRPr="004C1035">
        <w:rPr>
          <w:rFonts w:ascii="Times New Roman" w:hAnsi="Times New Roman" w:cs="Times New Roman"/>
          <w:bCs/>
          <w:sz w:val="24"/>
          <w:szCs w:val="24"/>
        </w:rPr>
        <w:t>СОБЫТИЯ ПОСЛЕ ОТЧЕТНОЙ ДАТЫ</w:t>
      </w:r>
      <w:r w:rsidRPr="004C1035">
        <w:rPr>
          <w:rFonts w:ascii="Times New Roman" w:hAnsi="Times New Roman" w:cs="Times New Roman"/>
          <w:bCs/>
          <w:sz w:val="24"/>
          <w:szCs w:val="24"/>
        </w:rPr>
        <w:t>»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C1035">
        <w:rPr>
          <w:rFonts w:ascii="Times New Roman" w:hAnsi="Times New Roman" w:cs="Times New Roman"/>
          <w:bCs/>
          <w:sz w:val="24"/>
          <w:szCs w:val="24"/>
        </w:rPr>
        <w:t>ПБУ 7/98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1A4B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C61A9D" w:rsidRPr="004C1035">
        <w:rPr>
          <w:rFonts w:ascii="Times New Roman" w:hAnsi="Times New Roman" w:cs="Times New Roman"/>
          <w:sz w:val="24"/>
          <w:szCs w:val="24"/>
        </w:rPr>
        <w:t>утверждено</w:t>
      </w:r>
      <w:proofErr w:type="gramEnd"/>
      <w:r w:rsidR="00C61A9D" w:rsidRPr="004C1035">
        <w:rPr>
          <w:rFonts w:ascii="Times New Roman" w:hAnsi="Times New Roman" w:cs="Times New Roman"/>
          <w:sz w:val="24"/>
          <w:szCs w:val="24"/>
        </w:rPr>
        <w:t xml:space="preserve"> </w:t>
      </w:r>
      <w:r w:rsidR="00061A4B" w:rsidRPr="004C1035">
        <w:rPr>
          <w:rFonts w:ascii="Times New Roman" w:hAnsi="Times New Roman" w:cs="Times New Roman"/>
          <w:sz w:val="24"/>
          <w:szCs w:val="24"/>
        </w:rPr>
        <w:t>приказом Минфина России от 25.11.1998 № 56н,</w:t>
      </w:r>
    </w:p>
    <w:p w:rsidR="005419F6" w:rsidRPr="004C1035" w:rsidRDefault="00061A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изменениями</w:t>
      </w:r>
      <w:r w:rsidR="002C6019" w:rsidRPr="004C1035">
        <w:rPr>
          <w:rFonts w:ascii="Times New Roman" w:hAnsi="Times New Roman" w:cs="Times New Roman"/>
          <w:sz w:val="24"/>
          <w:szCs w:val="24"/>
        </w:rPr>
        <w:t>, внесенными приказами Минфина России</w:t>
      </w:r>
      <w:r w:rsidRPr="004C1035">
        <w:rPr>
          <w:rFonts w:ascii="Times New Roman" w:hAnsi="Times New Roman" w:cs="Times New Roman"/>
          <w:sz w:val="24"/>
          <w:szCs w:val="24"/>
        </w:rPr>
        <w:t xml:space="preserve"> от </w:t>
      </w:r>
      <w:r w:rsidR="005419F6" w:rsidRPr="004C1035">
        <w:rPr>
          <w:rFonts w:ascii="Times New Roman" w:hAnsi="Times New Roman" w:cs="Times New Roman"/>
          <w:sz w:val="24"/>
          <w:szCs w:val="24"/>
        </w:rPr>
        <w:t xml:space="preserve">20.12.2007 </w:t>
      </w:r>
      <w:r w:rsidR="002C6019" w:rsidRPr="004C1035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C1035">
        <w:rPr>
          <w:rFonts w:ascii="Times New Roman" w:hAnsi="Times New Roman" w:cs="Times New Roman"/>
          <w:sz w:val="24"/>
          <w:szCs w:val="24"/>
        </w:rPr>
        <w:t>№</w:t>
      </w:r>
      <w:r w:rsidR="005419F6" w:rsidRPr="004C1035">
        <w:rPr>
          <w:rFonts w:ascii="Times New Roman" w:hAnsi="Times New Roman" w:cs="Times New Roman"/>
          <w:sz w:val="24"/>
          <w:szCs w:val="24"/>
        </w:rPr>
        <w:t xml:space="preserve"> 143н</w:t>
      </w:r>
      <w:r w:rsidRPr="004C1035">
        <w:rPr>
          <w:rFonts w:ascii="Times New Roman" w:hAnsi="Times New Roman" w:cs="Times New Roman"/>
          <w:sz w:val="24"/>
          <w:szCs w:val="24"/>
        </w:rPr>
        <w:t xml:space="preserve">, от </w:t>
      </w:r>
      <w:r w:rsidR="002C6019" w:rsidRPr="004C1035">
        <w:rPr>
          <w:rFonts w:ascii="Times New Roman" w:hAnsi="Times New Roman" w:cs="Times New Roman"/>
          <w:sz w:val="24"/>
          <w:szCs w:val="24"/>
        </w:rPr>
        <w:t>0</w:t>
      </w:r>
      <w:r w:rsidRPr="004C1035">
        <w:rPr>
          <w:rFonts w:ascii="Times New Roman" w:hAnsi="Times New Roman" w:cs="Times New Roman"/>
          <w:sz w:val="24"/>
          <w:szCs w:val="24"/>
        </w:rPr>
        <w:t>6.04.2015 № 57н</w:t>
      </w:r>
      <w:r w:rsidR="005419F6" w:rsidRPr="004C1035">
        <w:rPr>
          <w:rFonts w:ascii="Times New Roman" w:hAnsi="Times New Roman" w:cs="Times New Roman"/>
          <w:sz w:val="24"/>
          <w:szCs w:val="24"/>
        </w:rPr>
        <w:t>)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Par40"/>
      <w:bookmarkEnd w:id="1"/>
      <w:r w:rsidRPr="004C1035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 xml:space="preserve">1. Настоящее Положение устанавливает порядок отражения в бухгалтерской отчетности коммерческих организаций (кроме кредитных организаций), являющихся юридическими лицами по </w:t>
      </w:r>
      <w:hyperlink r:id="rId6" w:history="1">
        <w:r w:rsidRPr="004C1035">
          <w:rPr>
            <w:rFonts w:ascii="Times New Roman" w:hAnsi="Times New Roman" w:cs="Times New Roman"/>
            <w:sz w:val="24"/>
            <w:szCs w:val="24"/>
          </w:rPr>
          <w:t>законодательству</w:t>
        </w:r>
      </w:hyperlink>
      <w:r w:rsidRPr="004C1035">
        <w:rPr>
          <w:rFonts w:ascii="Times New Roman" w:hAnsi="Times New Roman" w:cs="Times New Roman"/>
          <w:sz w:val="24"/>
          <w:szCs w:val="24"/>
        </w:rPr>
        <w:t xml:space="preserve"> Российской Федерации, событий после отчетной даты.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2.</w:t>
      </w:r>
      <w:r w:rsidR="00071043" w:rsidRPr="004C1035">
        <w:rPr>
          <w:rFonts w:ascii="Times New Roman" w:hAnsi="Times New Roman" w:cs="Times New Roman"/>
          <w:sz w:val="24"/>
          <w:szCs w:val="24"/>
        </w:rPr>
        <w:t xml:space="preserve"> Признан утратившим силу</w:t>
      </w:r>
      <w:r w:rsidR="00AF1241" w:rsidRPr="004C1035">
        <w:rPr>
          <w:rFonts w:ascii="Times New Roman" w:hAnsi="Times New Roman" w:cs="Times New Roman"/>
          <w:sz w:val="24"/>
          <w:szCs w:val="24"/>
        </w:rPr>
        <w:t xml:space="preserve"> – </w:t>
      </w:r>
      <w:r w:rsidR="00071043" w:rsidRPr="004C1035">
        <w:rPr>
          <w:rFonts w:ascii="Times New Roman" w:hAnsi="Times New Roman" w:cs="Times New Roman"/>
          <w:sz w:val="24"/>
          <w:szCs w:val="24"/>
        </w:rPr>
        <w:t>п</w:t>
      </w:r>
      <w:r w:rsidR="00AF1241" w:rsidRPr="004C1035">
        <w:rPr>
          <w:rFonts w:ascii="Times New Roman" w:hAnsi="Times New Roman" w:cs="Times New Roman"/>
          <w:sz w:val="24"/>
          <w:szCs w:val="24"/>
        </w:rPr>
        <w:t xml:space="preserve">риказ Минфина России от </w:t>
      </w:r>
      <w:r w:rsidR="00071043" w:rsidRPr="004C1035">
        <w:rPr>
          <w:rFonts w:ascii="Times New Roman" w:hAnsi="Times New Roman" w:cs="Times New Roman"/>
          <w:sz w:val="24"/>
          <w:szCs w:val="24"/>
        </w:rPr>
        <w:t>0</w:t>
      </w:r>
      <w:r w:rsidR="00AF1241" w:rsidRPr="004C1035">
        <w:rPr>
          <w:rFonts w:ascii="Times New Roman" w:hAnsi="Times New Roman" w:cs="Times New Roman"/>
          <w:sz w:val="24"/>
          <w:szCs w:val="24"/>
        </w:rPr>
        <w:t xml:space="preserve">6.04.2015 </w:t>
      </w:r>
      <w:r w:rsidR="00071043" w:rsidRPr="004C1035">
        <w:rPr>
          <w:rFonts w:ascii="Times New Roman" w:hAnsi="Times New Roman" w:cs="Times New Roman"/>
          <w:sz w:val="24"/>
          <w:szCs w:val="24"/>
        </w:rPr>
        <w:t xml:space="preserve">  </w:t>
      </w:r>
      <w:r w:rsidR="00AF1241" w:rsidRPr="004C1035">
        <w:rPr>
          <w:rFonts w:ascii="Times New Roman" w:hAnsi="Times New Roman" w:cs="Times New Roman"/>
          <w:sz w:val="24"/>
          <w:szCs w:val="24"/>
        </w:rPr>
        <w:t>№ 57н.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45"/>
      <w:bookmarkEnd w:id="2"/>
      <w:r w:rsidRPr="004C1035">
        <w:rPr>
          <w:rFonts w:ascii="Times New Roman" w:hAnsi="Times New Roman" w:cs="Times New Roman"/>
          <w:sz w:val="24"/>
          <w:szCs w:val="24"/>
        </w:rPr>
        <w:t>2. Понятие событий после отчетной даты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3. Событием после отчетной даты признается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в период между отчетной датой и датой подписания бухгалтерской отчетности за отчетный год.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Событием после отчетной даты признается также объявление годовых дивидендов по результатам деятельности акционерного общества за отчетный год.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4. Датой подписания бухгалтерской отчетности считается дата, указанная в представляемой в адреса, определенные законодательством Российской Федерации, бухгалтерской отчетности при подписании ее в установленном порядке.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5. К событиям после отчетной даты относятся: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события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>, подтверждающие существовавшие на отчетную дату хозяйственные условия, в которых организация вела свою деятельность;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события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>, свидетельствующие о возникших после отчетной даты хозяйственных условиях, в которых организация ведет свою деятельность.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 xml:space="preserve">Примерный перечень фактов хозяйственной деятельности, которые могут быть признаны событиями после отчетной даты, приведен в </w:t>
      </w:r>
      <w:hyperlink w:anchor="Par81" w:history="1">
        <w:r w:rsidRPr="004C1035">
          <w:rPr>
            <w:rFonts w:ascii="Times New Roman" w:hAnsi="Times New Roman" w:cs="Times New Roman"/>
            <w:sz w:val="24"/>
            <w:szCs w:val="24"/>
          </w:rPr>
          <w:t>приложении</w:t>
        </w:r>
      </w:hyperlink>
      <w:r w:rsidRPr="004C1035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55"/>
      <w:bookmarkEnd w:id="3"/>
      <w:r w:rsidRPr="004C1035">
        <w:rPr>
          <w:rFonts w:ascii="Times New Roman" w:hAnsi="Times New Roman" w:cs="Times New Roman"/>
          <w:sz w:val="24"/>
          <w:szCs w:val="24"/>
        </w:rPr>
        <w:t>3. Отражение событий после отчетной даты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их последствий в бухгалтерской отчетности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6. Существенное событие после отчетной даты подлежит отражению в бухгалтерской отчетности за отчетный год независимо от положительного или отрицательного его характера для организации.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Событие после отчетной даты признается существенным, если без знания о нем пользователями бухгалтерской отчетности невозможна достоверная оценка финансового состояния, движения денежных средств или результатов деятельности организации.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 xml:space="preserve">Существенность события после отчетной даты организация определяет самостоятельно исходя из общих </w:t>
      </w:r>
      <w:hyperlink r:id="rId7" w:history="1">
        <w:r w:rsidRPr="004C1035">
          <w:rPr>
            <w:rFonts w:ascii="Times New Roman" w:hAnsi="Times New Roman" w:cs="Times New Roman"/>
            <w:sz w:val="24"/>
            <w:szCs w:val="24"/>
          </w:rPr>
          <w:t>требований</w:t>
        </w:r>
      </w:hyperlink>
      <w:r w:rsidRPr="004C1035">
        <w:rPr>
          <w:rFonts w:ascii="Times New Roman" w:hAnsi="Times New Roman" w:cs="Times New Roman"/>
          <w:sz w:val="24"/>
          <w:szCs w:val="24"/>
        </w:rPr>
        <w:t xml:space="preserve"> к бухгалтерской отчетности.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C103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ред. </w:t>
      </w:r>
      <w:r w:rsidR="00AF1241" w:rsidRPr="004C1035">
        <w:rPr>
          <w:rFonts w:ascii="Times New Roman" w:hAnsi="Times New Roman" w:cs="Times New Roman"/>
          <w:sz w:val="24"/>
          <w:szCs w:val="24"/>
        </w:rPr>
        <w:t>приказа</w:t>
      </w:r>
      <w:r w:rsidRPr="004C1035">
        <w:rPr>
          <w:rFonts w:ascii="Times New Roman" w:hAnsi="Times New Roman" w:cs="Times New Roman"/>
          <w:sz w:val="24"/>
          <w:szCs w:val="24"/>
        </w:rPr>
        <w:t xml:space="preserve"> Минфина Р</w:t>
      </w:r>
      <w:r w:rsidR="00AF1241" w:rsidRPr="004C1035">
        <w:rPr>
          <w:rFonts w:ascii="Times New Roman" w:hAnsi="Times New Roman" w:cs="Times New Roman"/>
          <w:sz w:val="24"/>
          <w:szCs w:val="24"/>
        </w:rPr>
        <w:t>оссии</w:t>
      </w:r>
      <w:r w:rsidRPr="004C1035">
        <w:rPr>
          <w:rFonts w:ascii="Times New Roman" w:hAnsi="Times New Roman" w:cs="Times New Roman"/>
          <w:sz w:val="24"/>
          <w:szCs w:val="24"/>
        </w:rPr>
        <w:t xml:space="preserve"> от 20.12.2007 </w:t>
      </w:r>
      <w:r w:rsidR="00AF1241" w:rsidRPr="004C1035">
        <w:rPr>
          <w:rFonts w:ascii="Times New Roman" w:hAnsi="Times New Roman" w:cs="Times New Roman"/>
          <w:sz w:val="24"/>
          <w:szCs w:val="24"/>
        </w:rPr>
        <w:t>№</w:t>
      </w:r>
      <w:r w:rsidRPr="004C1035">
        <w:rPr>
          <w:rFonts w:ascii="Times New Roman" w:hAnsi="Times New Roman" w:cs="Times New Roman"/>
          <w:sz w:val="24"/>
          <w:szCs w:val="24"/>
        </w:rPr>
        <w:t xml:space="preserve"> 143н)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7. Последствия события после отчетной даты отражаются в бухгалтерской отчетности путем уточнения данных о соответствующих активах, обязательствах, капитале, доходах и расходах организации, либо путем раскрытия соответствующей информации.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lastRenderedPageBreak/>
        <w:t>8. При составлении бухгалтерской отчетности организация оценивает последствия события после отчетной даты в денежном выражении. Для оценки в денежном выражении последствий события после отчетной даты организация делает соответствующий расчет. Организацией должно быть обеспечено подтверждение такого расчета.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9. Данные об активах, обязательствах, капитале, доходах и расходах организации отражаются в бухгалтерской отчетности с учетом событий после отчетной даты, подтверждающих существовавшие на отчетную дату хозяйственные условия, в которых организация вела свою деятельность, или свидетельствующих о возникших после отчетной даты хозяйственных условий, в которых организация ведет свою деятельность, и тем самым невозможности применения допущения непрерывности деятельности к деятельности организации в целом или какой-либо существенной ее части. При этом события после отчетной даты отражаются в синтетическом и аналитическом учете заключительными оборотами отчетного периода до даты подписания годовой бухгалтерской отчетности в установленном порядке.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C103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ред. </w:t>
      </w:r>
      <w:r w:rsidR="00AF1241" w:rsidRPr="004C1035">
        <w:rPr>
          <w:rFonts w:ascii="Times New Roman" w:hAnsi="Times New Roman" w:cs="Times New Roman"/>
          <w:sz w:val="24"/>
          <w:szCs w:val="24"/>
        </w:rPr>
        <w:t>приказа</w:t>
      </w:r>
      <w:r w:rsidRPr="004C1035">
        <w:rPr>
          <w:rFonts w:ascii="Times New Roman" w:hAnsi="Times New Roman" w:cs="Times New Roman"/>
          <w:sz w:val="24"/>
          <w:szCs w:val="24"/>
        </w:rPr>
        <w:t xml:space="preserve"> Минфина Р</w:t>
      </w:r>
      <w:r w:rsidR="00AF1241" w:rsidRPr="004C1035">
        <w:rPr>
          <w:rFonts w:ascii="Times New Roman" w:hAnsi="Times New Roman" w:cs="Times New Roman"/>
          <w:sz w:val="24"/>
          <w:szCs w:val="24"/>
        </w:rPr>
        <w:t>оссии</w:t>
      </w:r>
      <w:r w:rsidRPr="004C1035">
        <w:rPr>
          <w:rFonts w:ascii="Times New Roman" w:hAnsi="Times New Roman" w:cs="Times New Roman"/>
          <w:sz w:val="24"/>
          <w:szCs w:val="24"/>
        </w:rPr>
        <w:t xml:space="preserve"> от 20.12.2007 </w:t>
      </w:r>
      <w:r w:rsidR="00AF1241" w:rsidRPr="004C1035">
        <w:rPr>
          <w:rFonts w:ascii="Times New Roman" w:hAnsi="Times New Roman" w:cs="Times New Roman"/>
          <w:sz w:val="24"/>
          <w:szCs w:val="24"/>
        </w:rPr>
        <w:t>№</w:t>
      </w:r>
      <w:r w:rsidRPr="004C1035">
        <w:rPr>
          <w:rFonts w:ascii="Times New Roman" w:hAnsi="Times New Roman" w:cs="Times New Roman"/>
          <w:sz w:val="24"/>
          <w:szCs w:val="24"/>
        </w:rPr>
        <w:t xml:space="preserve"> 143н)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Пример. На основании данных синтетического и аналитического учета в бухгалтерской отчетности организации по состоянию на 31 декабря отчетного года подлежит отражению дебиторская задолженность на общую сумму 10 млн. руб. В марте года, следующего за отчетным, организация получила информацию о том, что один из дебиторов, задолженность которого по состоянию на 31 декабря отчетного года составляла 4 млн. руб., признан в установленном порядке в конце февраля банкротом. В данной ситуации организация должна уменьшить сумму дебиторской задолженности на 4 млн. руб. и признать в бухгалтерской отчетности по состоянию на 31 декабря отчетного года убыток от списания дебиторской задолженности. Необходимые записи в бухгалтерском учете организации по списанию соответствующей дебиторской задолженности должны быть произведены заключительными оборотами отчетного периода.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Порядок расчета и отражения в бухгалтерском учете и отчетности налоговых последствий событий после отчетной даты, предусмотренных настоящим пунктом, устанавливается отдельным положением по бухгалтерскому учету.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При наступлении события после отчетной даты в бухгалтерском учете периода, следующего за отчетным, производится сторнировочная (или обратная) запись на сумму, отраженную в бухгалтерском учете отчетного периода в соответствии с настоящим пунктом. Одновременно в бухгалтерском учете периода, следующего за отчетным, в общем порядке делается запись, отражающая это событие.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69"/>
      <w:bookmarkEnd w:id="4"/>
      <w:r w:rsidRPr="004C1035">
        <w:rPr>
          <w:rFonts w:ascii="Times New Roman" w:hAnsi="Times New Roman" w:cs="Times New Roman"/>
          <w:sz w:val="24"/>
          <w:szCs w:val="24"/>
        </w:rPr>
        <w:t xml:space="preserve">10. Событие после отчетной даты, свидетельствующее о возникших после отчетной даты хозяйственных условиях, в которых организация ведет свою деятельность, раскрывается в пояснениях к бухгалтерскому балансу и </w:t>
      </w:r>
      <w:hyperlink r:id="rId8" w:history="1">
        <w:r w:rsidRPr="004C1035">
          <w:rPr>
            <w:rFonts w:ascii="Times New Roman" w:hAnsi="Times New Roman" w:cs="Times New Roman"/>
            <w:sz w:val="24"/>
            <w:szCs w:val="24"/>
          </w:rPr>
          <w:t>отчету</w:t>
        </w:r>
      </w:hyperlink>
      <w:r w:rsidRPr="004C1035">
        <w:rPr>
          <w:rFonts w:ascii="Times New Roman" w:hAnsi="Times New Roman" w:cs="Times New Roman"/>
          <w:sz w:val="24"/>
          <w:szCs w:val="24"/>
        </w:rPr>
        <w:t xml:space="preserve"> о </w:t>
      </w:r>
      <w:r w:rsidR="00AF1241" w:rsidRPr="004C1035">
        <w:rPr>
          <w:rFonts w:ascii="Times New Roman" w:hAnsi="Times New Roman" w:cs="Times New Roman"/>
          <w:sz w:val="24"/>
          <w:szCs w:val="24"/>
        </w:rPr>
        <w:t>финансовых результатах</w:t>
      </w:r>
      <w:r w:rsidRPr="004C1035">
        <w:rPr>
          <w:rFonts w:ascii="Times New Roman" w:hAnsi="Times New Roman" w:cs="Times New Roman"/>
          <w:sz w:val="24"/>
          <w:szCs w:val="24"/>
        </w:rPr>
        <w:t>. При этом в отчетном периоде никакие записи в бухгалтерском (синтетическом и аналитическом) учете не производятся.</w:t>
      </w:r>
    </w:p>
    <w:p w:rsidR="00824A5A" w:rsidRPr="004C1035" w:rsidRDefault="00824A5A" w:rsidP="00824A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C103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ред. приказа Минфина России от </w:t>
      </w:r>
      <w:r w:rsidR="00071043" w:rsidRPr="004C1035">
        <w:rPr>
          <w:rFonts w:ascii="Times New Roman" w:hAnsi="Times New Roman" w:cs="Times New Roman"/>
          <w:sz w:val="24"/>
          <w:szCs w:val="24"/>
        </w:rPr>
        <w:t>0</w:t>
      </w:r>
      <w:r w:rsidRPr="004C1035">
        <w:rPr>
          <w:rFonts w:ascii="Times New Roman" w:hAnsi="Times New Roman" w:cs="Times New Roman"/>
          <w:sz w:val="24"/>
          <w:szCs w:val="24"/>
        </w:rPr>
        <w:t>6.04.2015 № 57н)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В таком же порядке отражаются в бухгалтерской отчетности годовые дивиденды, рекомендованные или объявленные в установленном порядке по результатам работы организации за отчетный год.</w:t>
      </w:r>
    </w:p>
    <w:p w:rsidR="00824A5A" w:rsidRPr="004C1035" w:rsidRDefault="005419F6" w:rsidP="00824A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 xml:space="preserve">Пример. В бухгалтерском балансе по состоянию на 31 декабря отчетного года отражены значительные вложения организации в акции другой организации. В марте года, следующего за отчетным, организация получила информацию о том, что рыночная цена этих акций в марте значительно уменьшилась. В данной ситуации организация должна раскрыть в пояснениях к бухгалтерскому балансу и отчету о </w:t>
      </w:r>
      <w:r w:rsidR="00AF1241" w:rsidRPr="004C1035">
        <w:rPr>
          <w:rFonts w:ascii="Times New Roman" w:hAnsi="Times New Roman" w:cs="Times New Roman"/>
          <w:sz w:val="24"/>
          <w:szCs w:val="24"/>
        </w:rPr>
        <w:t xml:space="preserve">финансовых результатах </w:t>
      </w:r>
      <w:r w:rsidRPr="004C1035">
        <w:rPr>
          <w:rFonts w:ascii="Times New Roman" w:hAnsi="Times New Roman" w:cs="Times New Roman"/>
          <w:sz w:val="24"/>
          <w:szCs w:val="24"/>
        </w:rPr>
        <w:t>соответствующую информацию.</w:t>
      </w:r>
    </w:p>
    <w:p w:rsidR="00824A5A" w:rsidRPr="004C1035" w:rsidRDefault="00824A5A" w:rsidP="00824A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C103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ред. приказа Минфина России от </w:t>
      </w:r>
      <w:r w:rsidR="00071043" w:rsidRPr="004C1035">
        <w:rPr>
          <w:rFonts w:ascii="Times New Roman" w:hAnsi="Times New Roman" w:cs="Times New Roman"/>
          <w:sz w:val="24"/>
          <w:szCs w:val="24"/>
        </w:rPr>
        <w:t>0</w:t>
      </w:r>
      <w:r w:rsidRPr="004C1035">
        <w:rPr>
          <w:rFonts w:ascii="Times New Roman" w:hAnsi="Times New Roman" w:cs="Times New Roman"/>
          <w:sz w:val="24"/>
          <w:szCs w:val="24"/>
        </w:rPr>
        <w:t>6.04.2015 № 57н)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 xml:space="preserve">При наступлении события после отчетной даты в бухгалтерском учете периода, </w:t>
      </w:r>
      <w:r w:rsidRPr="004C1035">
        <w:rPr>
          <w:rFonts w:ascii="Times New Roman" w:hAnsi="Times New Roman" w:cs="Times New Roman"/>
          <w:sz w:val="24"/>
          <w:szCs w:val="24"/>
        </w:rPr>
        <w:lastRenderedPageBreak/>
        <w:t>следующего за отчетным, в общем порядке делается запись, отражающая это событие.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 xml:space="preserve">11. Информация, раскрываемая в пояснениях к бухгалтерскому балансу и отчету о </w:t>
      </w:r>
      <w:r w:rsidR="00AF1241" w:rsidRPr="004C1035">
        <w:rPr>
          <w:rFonts w:ascii="Times New Roman" w:hAnsi="Times New Roman" w:cs="Times New Roman"/>
          <w:sz w:val="24"/>
          <w:szCs w:val="24"/>
        </w:rPr>
        <w:t xml:space="preserve">финансовых результатах </w:t>
      </w:r>
      <w:r w:rsidRPr="004C103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w:anchor="Par69" w:history="1">
        <w:r w:rsidRPr="004C1035">
          <w:rPr>
            <w:rFonts w:ascii="Times New Roman" w:hAnsi="Times New Roman" w:cs="Times New Roman"/>
            <w:sz w:val="24"/>
            <w:szCs w:val="24"/>
          </w:rPr>
          <w:t>пунктом 10</w:t>
        </w:r>
      </w:hyperlink>
      <w:r w:rsidRPr="004C1035">
        <w:rPr>
          <w:rFonts w:ascii="Times New Roman" w:hAnsi="Times New Roman" w:cs="Times New Roman"/>
          <w:sz w:val="24"/>
          <w:szCs w:val="24"/>
        </w:rPr>
        <w:t xml:space="preserve"> настоящего Положения, должна включать краткое описание характера события после отчетной даты и оценку его последствий в денежном выражении. Если возможность оценить последствия события после отчетной даты в денежном выражении отсутствует, то организация должна указать на это.</w:t>
      </w:r>
    </w:p>
    <w:p w:rsidR="00724377" w:rsidRPr="004C1035" w:rsidRDefault="00724377" w:rsidP="0072437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C103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ред. приказа Минфина России от </w:t>
      </w:r>
      <w:r w:rsidR="00071043" w:rsidRPr="004C1035">
        <w:rPr>
          <w:rFonts w:ascii="Times New Roman" w:hAnsi="Times New Roman" w:cs="Times New Roman"/>
          <w:sz w:val="24"/>
          <w:szCs w:val="24"/>
        </w:rPr>
        <w:t>0</w:t>
      </w:r>
      <w:r w:rsidRPr="004C1035">
        <w:rPr>
          <w:rFonts w:ascii="Times New Roman" w:hAnsi="Times New Roman" w:cs="Times New Roman"/>
          <w:sz w:val="24"/>
          <w:szCs w:val="24"/>
        </w:rPr>
        <w:t>6.04.2015 № 57н)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 xml:space="preserve">12. В случае если в период между датой подписания бухгалтерской отчетности и датой ее утверждения в установленном </w:t>
      </w:r>
      <w:hyperlink r:id="rId9" w:history="1">
        <w:r w:rsidRPr="004C1035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4C1035">
        <w:rPr>
          <w:rFonts w:ascii="Times New Roman" w:hAnsi="Times New Roman" w:cs="Times New Roman"/>
          <w:sz w:val="24"/>
          <w:szCs w:val="24"/>
        </w:rPr>
        <w:t xml:space="preserve"> получена новая информация о событиях после отчетной даты, раскрытых в бухгалтерской отчетности, представленной пользователям, и (или) произошли (выявлены) события, которые могут оказать существенное влияние на финансовое состояние, движение денежных средств или результаты деятельности организации, то организация информирует об этом лиц, которым была представлена данная бухгалтерская отчетность.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4C1035">
        <w:rPr>
          <w:rFonts w:ascii="Times New Roman" w:hAnsi="Times New Roman" w:cs="Times New Roman"/>
          <w:sz w:val="24"/>
          <w:szCs w:val="24"/>
        </w:rPr>
        <w:t>п.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12 введен </w:t>
      </w:r>
      <w:r w:rsidR="00724377" w:rsidRPr="004C1035">
        <w:rPr>
          <w:rFonts w:ascii="Times New Roman" w:hAnsi="Times New Roman" w:cs="Times New Roman"/>
          <w:sz w:val="24"/>
          <w:szCs w:val="24"/>
        </w:rPr>
        <w:t>приказом</w:t>
      </w:r>
      <w:r w:rsidRPr="004C1035">
        <w:rPr>
          <w:rFonts w:ascii="Times New Roman" w:hAnsi="Times New Roman" w:cs="Times New Roman"/>
          <w:sz w:val="24"/>
          <w:szCs w:val="24"/>
        </w:rPr>
        <w:t xml:space="preserve"> Минфина Р</w:t>
      </w:r>
      <w:r w:rsidR="00724377" w:rsidRPr="004C1035">
        <w:rPr>
          <w:rFonts w:ascii="Times New Roman" w:hAnsi="Times New Roman" w:cs="Times New Roman"/>
          <w:sz w:val="24"/>
          <w:szCs w:val="24"/>
        </w:rPr>
        <w:t>оссии</w:t>
      </w:r>
      <w:r w:rsidRPr="004C1035">
        <w:rPr>
          <w:rFonts w:ascii="Times New Roman" w:hAnsi="Times New Roman" w:cs="Times New Roman"/>
          <w:sz w:val="24"/>
          <w:szCs w:val="24"/>
        </w:rPr>
        <w:t xml:space="preserve"> от 20.12.2007 </w:t>
      </w:r>
      <w:r w:rsidR="00724377" w:rsidRPr="004C1035">
        <w:rPr>
          <w:rFonts w:ascii="Times New Roman" w:hAnsi="Times New Roman" w:cs="Times New Roman"/>
          <w:sz w:val="24"/>
          <w:szCs w:val="24"/>
        </w:rPr>
        <w:t>№</w:t>
      </w:r>
      <w:r w:rsidRPr="004C1035">
        <w:rPr>
          <w:rFonts w:ascii="Times New Roman" w:hAnsi="Times New Roman" w:cs="Times New Roman"/>
          <w:sz w:val="24"/>
          <w:szCs w:val="24"/>
        </w:rPr>
        <w:t xml:space="preserve"> 143н)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bookmarkStart w:id="5" w:name="Par81"/>
      <w:bookmarkEnd w:id="5"/>
      <w:r w:rsidRPr="004C1035">
        <w:rPr>
          <w:rFonts w:ascii="Times New Roman" w:hAnsi="Times New Roman" w:cs="Times New Roman"/>
          <w:sz w:val="24"/>
          <w:szCs w:val="24"/>
        </w:rPr>
        <w:t>Приложение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Положению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бухгалтерскому учету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"События после отчетной даты"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(ПБУ 7/98)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ПРИМЕРНЫЙ ПЕРЕЧЕНЬ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ФАКТОВ ХОЗЯЙСТВЕННОЙ ДЕЯТЕЛЬНОСТИ, КОТОРЫЕ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МОГУТ БЫТЬ ПРИЗНАНЫ СОБЫТИЯМИ ПОСЛЕ ОТЧЕТНОЙ ДАТЫ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1. События, подтверждающие существовавшие на отчетную дату хозяйственные условия, в которых организация вела свою деятельность: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объявление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в установленном порядке дебитора организации банкротом, если по состоянию на отчетную дату в отношении этого дебитора уже осуществлялась процедура банкротства;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произведенная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после отчетной даты оценка активов, результаты которой свидетельствуют об устойчивом и существенном снижении их стоимости, определенной по состоянию на отчетную дату;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получение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информации о финансовом состоянии и результатах деятельности дочернего или зависимого общества (товарищества), ценные бумаги которого котируются на фондовых биржах, подтверждающая устойчивое и существенное снижение стоимости долгосрочных финансовых вложений организации;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продажа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производственных запасов после отчетной даты, показывающая, что расчет цены возможной реализации этих запасов по состоянию на отчетную дату был </w:t>
      </w:r>
      <w:proofErr w:type="spellStart"/>
      <w:r w:rsidRPr="004C1035">
        <w:rPr>
          <w:rFonts w:ascii="Times New Roman" w:hAnsi="Times New Roman" w:cs="Times New Roman"/>
          <w:sz w:val="24"/>
          <w:szCs w:val="24"/>
        </w:rPr>
        <w:t>необоснован</w:t>
      </w:r>
      <w:proofErr w:type="spellEnd"/>
      <w:r w:rsidRPr="004C1035">
        <w:rPr>
          <w:rFonts w:ascii="Times New Roman" w:hAnsi="Times New Roman" w:cs="Times New Roman"/>
          <w:sz w:val="24"/>
          <w:szCs w:val="24"/>
        </w:rPr>
        <w:t>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объявление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дивидендов дочерними и зависимыми обществами за периоды, предшествовавшие отчетной дате;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обнаружение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после отчетной даты того обстоятельства, что процент готовности объекта строительства, использованный для определения финансового результата по состоянию на отчетную дату методом </w:t>
      </w:r>
      <w:r w:rsidR="00724377" w:rsidRPr="004C1035">
        <w:rPr>
          <w:rFonts w:ascii="Times New Roman" w:hAnsi="Times New Roman" w:cs="Times New Roman"/>
          <w:sz w:val="24"/>
          <w:szCs w:val="24"/>
        </w:rPr>
        <w:t>«</w:t>
      </w:r>
      <w:r w:rsidRPr="004C1035">
        <w:rPr>
          <w:rFonts w:ascii="Times New Roman" w:hAnsi="Times New Roman" w:cs="Times New Roman"/>
          <w:sz w:val="24"/>
          <w:szCs w:val="24"/>
        </w:rPr>
        <w:t>Доход по стоимости работ по мере их готовности</w:t>
      </w:r>
      <w:r w:rsidR="00724377" w:rsidRPr="004C1035">
        <w:rPr>
          <w:rFonts w:ascii="Times New Roman" w:hAnsi="Times New Roman" w:cs="Times New Roman"/>
          <w:sz w:val="24"/>
          <w:szCs w:val="24"/>
        </w:rPr>
        <w:t>»</w:t>
      </w:r>
      <w:r w:rsidRPr="004C1035">
        <w:rPr>
          <w:rFonts w:ascii="Times New Roman" w:hAnsi="Times New Roman" w:cs="Times New Roman"/>
          <w:sz w:val="24"/>
          <w:szCs w:val="24"/>
        </w:rPr>
        <w:t xml:space="preserve">, был </w:t>
      </w:r>
      <w:proofErr w:type="spellStart"/>
      <w:r w:rsidRPr="004C1035">
        <w:rPr>
          <w:rFonts w:ascii="Times New Roman" w:hAnsi="Times New Roman" w:cs="Times New Roman"/>
          <w:sz w:val="24"/>
          <w:szCs w:val="24"/>
        </w:rPr>
        <w:t>необоснован</w:t>
      </w:r>
      <w:proofErr w:type="spellEnd"/>
      <w:r w:rsidRPr="004C1035">
        <w:rPr>
          <w:rFonts w:ascii="Times New Roman" w:hAnsi="Times New Roman" w:cs="Times New Roman"/>
          <w:sz w:val="24"/>
          <w:szCs w:val="24"/>
        </w:rPr>
        <w:t>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получение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от страховой организации материалов по уточнению размеров страхового возмещения, по которому по состоянию на отчетную дату велись переговоры;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lastRenderedPageBreak/>
        <w:t>обнаружение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после отчетной даты существенной ошибки в бухгалтерском учете или нарушения законодательства при осуществлении деятельности организации, которые ведут к искажению бухгалтерской отчетности за отчетный период.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1035">
        <w:rPr>
          <w:rFonts w:ascii="Times New Roman" w:hAnsi="Times New Roman" w:cs="Times New Roman"/>
          <w:sz w:val="24"/>
          <w:szCs w:val="24"/>
        </w:rPr>
        <w:t>2. События, свидетельствующие о возникших после отчетной даты хозяйственных условиях, в которых организация вела свою деят</w:t>
      </w:r>
      <w:bookmarkStart w:id="6" w:name="_GoBack"/>
      <w:bookmarkEnd w:id="6"/>
      <w:r w:rsidRPr="004C1035">
        <w:rPr>
          <w:rFonts w:ascii="Times New Roman" w:hAnsi="Times New Roman" w:cs="Times New Roman"/>
          <w:sz w:val="24"/>
          <w:szCs w:val="24"/>
        </w:rPr>
        <w:t>ельность: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принятие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решения о реорганизации организации;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приобретение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предприятия как имущественного комплекса;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реконструкция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или планируемая реконструкция;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принятие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решения об эмиссии акций и иных ценных бумаг;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крупная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сделка, связанная с приобретением и выбытием основных средств и финансовых вложений;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пожар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>, авария, стихийное бедствие или другая чрезвычайная ситуация, в результате которой уничтожена значительная часть активов организации;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прекращение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существенной части основной деятельности организации, если это нельзя было предвидеть по состоянию на отчетную дату;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существенное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снижение стоимости основных средств, если это снижение имело место после отчетной даты;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непрогнозируемое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изменение курсов иностранных валют после отчетной даты;</w:t>
      </w:r>
    </w:p>
    <w:p w:rsidR="005419F6" w:rsidRPr="004C1035" w:rsidRDefault="005419F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C1035">
        <w:rPr>
          <w:rFonts w:ascii="Times New Roman" w:hAnsi="Times New Roman" w:cs="Times New Roman"/>
          <w:sz w:val="24"/>
          <w:szCs w:val="24"/>
        </w:rPr>
        <w:t>действия</w:t>
      </w:r>
      <w:proofErr w:type="gramEnd"/>
      <w:r w:rsidRPr="004C1035">
        <w:rPr>
          <w:rFonts w:ascii="Times New Roman" w:hAnsi="Times New Roman" w:cs="Times New Roman"/>
          <w:sz w:val="24"/>
          <w:szCs w:val="24"/>
        </w:rPr>
        <w:t xml:space="preserve"> органов государственной власти (национализация и т.п.).</w:t>
      </w:r>
    </w:p>
    <w:p w:rsidR="00AB45C4" w:rsidRPr="004C1035" w:rsidRDefault="007034DD">
      <w:pPr>
        <w:rPr>
          <w:rFonts w:ascii="Times New Roman" w:hAnsi="Times New Roman" w:cs="Times New Roman"/>
          <w:sz w:val="24"/>
          <w:szCs w:val="24"/>
        </w:rPr>
      </w:pPr>
    </w:p>
    <w:sectPr w:rsidR="00AB45C4" w:rsidRPr="004C1035" w:rsidSect="00AE789E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4DD" w:rsidRDefault="007034DD" w:rsidP="00AE789E">
      <w:pPr>
        <w:spacing w:after="0" w:line="240" w:lineRule="auto"/>
      </w:pPr>
      <w:r>
        <w:separator/>
      </w:r>
    </w:p>
  </w:endnote>
  <w:endnote w:type="continuationSeparator" w:id="0">
    <w:p w:rsidR="007034DD" w:rsidRDefault="007034DD" w:rsidP="00AE7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4DD" w:rsidRDefault="007034DD" w:rsidP="00AE789E">
      <w:pPr>
        <w:spacing w:after="0" w:line="240" w:lineRule="auto"/>
      </w:pPr>
      <w:r>
        <w:separator/>
      </w:r>
    </w:p>
  </w:footnote>
  <w:footnote w:type="continuationSeparator" w:id="0">
    <w:p w:rsidR="007034DD" w:rsidRDefault="007034DD" w:rsidP="00AE7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89E" w:rsidRDefault="00AE789E">
    <w:pPr>
      <w:pStyle w:val="a3"/>
      <w:jc w:val="center"/>
    </w:pPr>
  </w:p>
  <w:p w:rsidR="00AE789E" w:rsidRDefault="00AE789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F6"/>
    <w:rsid w:val="00061A4B"/>
    <w:rsid w:val="00071043"/>
    <w:rsid w:val="002C6019"/>
    <w:rsid w:val="002D0A48"/>
    <w:rsid w:val="00311805"/>
    <w:rsid w:val="004C1035"/>
    <w:rsid w:val="005419F6"/>
    <w:rsid w:val="007034DD"/>
    <w:rsid w:val="00724377"/>
    <w:rsid w:val="00765979"/>
    <w:rsid w:val="00824A5A"/>
    <w:rsid w:val="00AE789E"/>
    <w:rsid w:val="00AF1241"/>
    <w:rsid w:val="00C6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7EBB59-980F-4AFD-91FF-A84EAD9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7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E789E"/>
  </w:style>
  <w:style w:type="paragraph" w:styleId="a5">
    <w:name w:val="footer"/>
    <w:basedOn w:val="a"/>
    <w:link w:val="a6"/>
    <w:uiPriority w:val="99"/>
    <w:unhideWhenUsed/>
    <w:rsid w:val="00AE7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E7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0A87AAC56777F866C104183854AF3789762C8DA63B564246D69AF74782DCAE8BF7BDC37BD04C5AQ7d4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00A87AAC56777F866C104183854AF3789722A84A538564246D69AF74782DCAE8BF7BDC37BD04C51Q7dDK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00A87AAC56777F866C104183854AF3789752A8BA63E564246D69AF74782DCAE8BF7BDC37BD04E55Q7d2K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900A87AAC56777F866C104183854AF3789752D88A53A564246D69AF74782DCAE8BF7BDC37BD04D51Q7d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1623</Words>
  <Characters>9254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БАРИНОВА ГАЛИНА ВИКТОРОВНА</dc:creator>
  <cp:lastModifiedBy>user</cp:lastModifiedBy>
  <cp:revision>2</cp:revision>
  <cp:lastPrinted>2015-05-19T14:20:00Z</cp:lastPrinted>
  <dcterms:created xsi:type="dcterms:W3CDTF">2015-07-16T13:25:00Z</dcterms:created>
  <dcterms:modified xsi:type="dcterms:W3CDTF">2015-07-16T13:25:00Z</dcterms:modified>
</cp:coreProperties>
</file>